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96F3" w14:textId="60238911" w:rsidR="007510B1" w:rsidRPr="007510B1" w:rsidRDefault="007510B1" w:rsidP="007510B1">
      <w:pPr>
        <w:widowControl w:val="0"/>
        <w:pBdr>
          <w:top w:val="single" w:sz="4" w:space="10" w:color="5B9BD5"/>
          <w:bottom w:val="single" w:sz="4" w:space="10" w:color="5B9BD5"/>
        </w:pBdr>
        <w:suppressAutoHyphens/>
        <w:spacing w:before="360" w:after="360" w:line="240" w:lineRule="auto"/>
        <w:ind w:left="864" w:right="864"/>
        <w:jc w:val="center"/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eastAsia="zh-CN" w:bidi="hi-IN"/>
        </w:rPr>
      </w:pPr>
      <w:r w:rsidRPr="007510B1">
        <w:rPr>
          <w:rFonts w:ascii="Times New Roman" w:eastAsia="Lucida Sans Unicode" w:hAnsi="Times New Roman" w:cs="Times New Roman"/>
          <w:b/>
          <w:iCs/>
          <w:color w:val="0070C0"/>
          <w:kern w:val="2"/>
          <w:sz w:val="24"/>
          <w:szCs w:val="24"/>
          <w:lang w:val="x-none" w:eastAsia="zh-CN" w:bidi="hi-IN"/>
        </w:rPr>
        <w:t>Położnictwo - studia</w:t>
      </w:r>
      <w:r w:rsidRPr="007510B1">
        <w:rPr>
          <w:rFonts w:ascii="Times New Roman" w:eastAsia="Times New Roman" w:hAnsi="Times New Roman" w:cs="Times New Roman"/>
          <w:b/>
          <w:iCs/>
          <w:color w:val="0070C0"/>
          <w:kern w:val="2"/>
          <w:sz w:val="24"/>
          <w:szCs w:val="24"/>
          <w:lang w:val="x-none" w:eastAsia="zh-CN" w:bidi="hi-IN"/>
        </w:rPr>
        <w:t xml:space="preserve"> </w:t>
      </w:r>
      <w:r w:rsidRPr="007510B1">
        <w:rPr>
          <w:rFonts w:ascii="Times New Roman" w:eastAsia="Lucida Sans Unicode" w:hAnsi="Times New Roman" w:cs="Times New Roman"/>
          <w:b/>
          <w:iCs/>
          <w:color w:val="0070C0"/>
          <w:kern w:val="2"/>
          <w:sz w:val="24"/>
          <w:szCs w:val="24"/>
          <w:lang w:eastAsia="zh-CN" w:bidi="hi-IN"/>
        </w:rPr>
        <w:t>drugiego</w:t>
      </w:r>
      <w:r w:rsidRPr="007510B1">
        <w:rPr>
          <w:rFonts w:ascii="Times New Roman" w:eastAsia="Times New Roman" w:hAnsi="Times New Roman" w:cs="Times New Roman"/>
          <w:b/>
          <w:iCs/>
          <w:color w:val="0070C0"/>
          <w:kern w:val="2"/>
          <w:sz w:val="24"/>
          <w:szCs w:val="24"/>
          <w:lang w:val="x-none" w:eastAsia="zh-CN" w:bidi="hi-IN"/>
        </w:rPr>
        <w:t xml:space="preserve"> </w:t>
      </w:r>
      <w:r w:rsidRPr="007510B1">
        <w:rPr>
          <w:rFonts w:ascii="Times New Roman" w:eastAsia="Lucida Sans Unicode" w:hAnsi="Times New Roman" w:cs="Times New Roman"/>
          <w:b/>
          <w:iCs/>
          <w:color w:val="0070C0"/>
          <w:kern w:val="2"/>
          <w:sz w:val="24"/>
          <w:szCs w:val="24"/>
          <w:lang w:val="x-none" w:eastAsia="zh-CN" w:bidi="hi-IN"/>
        </w:rPr>
        <w:t>stopnia</w:t>
      </w:r>
      <w:r w:rsidRPr="007510B1">
        <w:rPr>
          <w:rFonts w:ascii="Times New Roman" w:eastAsia="Lucida Sans Unicode" w:hAnsi="Times New Roman" w:cs="Times New Roman"/>
          <w:b/>
          <w:iCs/>
          <w:color w:val="0070C0"/>
          <w:kern w:val="2"/>
          <w:sz w:val="24"/>
          <w:szCs w:val="24"/>
          <w:lang w:val="x-none" w:eastAsia="zh-CN" w:bidi="hi-IN"/>
        </w:rPr>
        <w:br/>
      </w:r>
      <w:r w:rsidRPr="007510B1">
        <w:rPr>
          <w:rFonts w:ascii="Times New Roman" w:eastAsia="Lucida Sans Unicode" w:hAnsi="Times New Roman" w:cs="Times New Roman"/>
          <w:b/>
          <w:iCs/>
          <w:color w:val="0070C0"/>
          <w:kern w:val="2"/>
          <w:sz w:val="32"/>
          <w:szCs w:val="32"/>
          <w:lang w:val="x-none" w:eastAsia="zh-CN" w:bidi="hi-IN"/>
        </w:rPr>
        <w:t>BANK PYTAŃ</w:t>
      </w:r>
      <w:r w:rsidRPr="007510B1"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val="x-none" w:eastAsia="zh-CN" w:bidi="hi-IN"/>
        </w:rPr>
        <w:br/>
        <w:t>dla studentów którzy kończą studia w roku akademickim 20</w:t>
      </w:r>
      <w:r w:rsidRPr="007510B1"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eastAsia="zh-CN" w:bidi="hi-IN"/>
        </w:rPr>
        <w:t>2</w:t>
      </w:r>
      <w:r w:rsidR="00E84E88"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eastAsia="zh-CN" w:bidi="hi-IN"/>
        </w:rPr>
        <w:t>4</w:t>
      </w:r>
      <w:r w:rsidRPr="007510B1"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eastAsia="zh-CN" w:bidi="hi-IN"/>
        </w:rPr>
        <w:t>/202</w:t>
      </w:r>
      <w:r w:rsidR="00E84E88">
        <w:rPr>
          <w:rFonts w:ascii="Times New Roman" w:eastAsia="Lucida Sans Unicode" w:hAnsi="Times New Roman" w:cs="Times New Roman"/>
          <w:iCs/>
          <w:color w:val="0070C0"/>
          <w:kern w:val="2"/>
          <w:sz w:val="24"/>
          <w:szCs w:val="24"/>
          <w:lang w:eastAsia="zh-CN" w:bidi="hi-IN"/>
        </w:rPr>
        <w:t>5</w:t>
      </w:r>
    </w:p>
    <w:p w14:paraId="40B6E75B" w14:textId="77777777" w:rsidR="007510B1" w:rsidRPr="00307515" w:rsidRDefault="007510B1" w:rsidP="007510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66A4C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Omów zasady opieki sprawowanej przez położną nad ciężarną z cukrzycą</w:t>
      </w:r>
      <w:r w:rsidRPr="0030751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ciążową.</w:t>
      </w:r>
    </w:p>
    <w:p w14:paraId="13B8B017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858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Zaplanuj przygotowanie kobiety otyłej do ciąży. Jaką rolę w tym zadaniu</w:t>
      </w:r>
      <w:r w:rsidRPr="0030751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pełni położna.</w:t>
      </w:r>
    </w:p>
    <w:p w14:paraId="2F482AF6" w14:textId="6343DDD7" w:rsidR="007510B1" w:rsidRPr="00307515" w:rsidRDefault="007510B1" w:rsidP="001F3BBE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858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Jaka jest rola położnej w profilaktyce chorób jamy ustnej u kobiet w</w:t>
      </w:r>
      <w:r w:rsidRPr="0030751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ciąży</w:t>
      </w:r>
      <w:r w:rsidR="000E34C1" w:rsidRPr="00307515">
        <w:rPr>
          <w:rFonts w:ascii="Times New Roman" w:eastAsia="Times New Roman" w:hAnsi="Times New Roman" w:cs="Times New Roman"/>
          <w:sz w:val="24"/>
          <w:szCs w:val="24"/>
        </w:rPr>
        <w:t xml:space="preserve"> i omów powikłania chorób przyzębia u ciężarnych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EA4F994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718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Zaplanuj postępowanie położnicze wobec położnicy z okołoporodowym</w:t>
      </w:r>
      <w:r w:rsidRPr="0030751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urazem zwieracza</w:t>
      </w:r>
      <w:r w:rsidRPr="003075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odbytu.</w:t>
      </w:r>
    </w:p>
    <w:p w14:paraId="1A079748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79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Omów zadnia położnej anestezjologicznej podczas porodu prowadzonego w</w:t>
      </w:r>
      <w:r w:rsidRPr="0030751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analgezji zewnątrzoponowej.</w:t>
      </w:r>
    </w:p>
    <w:p w14:paraId="41366FE0" w14:textId="77777777" w:rsidR="005C312D" w:rsidRPr="00307515" w:rsidRDefault="005C312D" w:rsidP="005C312D">
      <w:pPr>
        <w:pStyle w:val="Akapitzlist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307515">
        <w:rPr>
          <w:sz w:val="24"/>
          <w:szCs w:val="24"/>
        </w:rPr>
        <w:t>Przedstaw optymalną opiekę nad  kobietami zakażonymi ludzkim wirusem niedoboru odporności w trakcie ciąży i porodu.</w:t>
      </w:r>
    </w:p>
    <w:p w14:paraId="78FA2938" w14:textId="77777777" w:rsidR="008059E7" w:rsidRPr="00307515" w:rsidRDefault="008059E7" w:rsidP="008059E7">
      <w:pPr>
        <w:pStyle w:val="Akapitzlist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307515">
        <w:rPr>
          <w:sz w:val="24"/>
          <w:szCs w:val="24"/>
        </w:rPr>
        <w:t>Przedstaw objawy kliniczne i  wykładniki badań laboratoryjnych świadczące o  niedokrwistości z niedoboru żelaza u ciężarnych  oraz jej wpływ na matkę i dziecko.</w:t>
      </w:r>
    </w:p>
    <w:p w14:paraId="28BC0784" w14:textId="09AB0016" w:rsidR="005C312D" w:rsidRPr="00307515" w:rsidRDefault="008059E7" w:rsidP="008059E7">
      <w:pPr>
        <w:pStyle w:val="Akapitzlist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307515">
        <w:rPr>
          <w:sz w:val="24"/>
          <w:szCs w:val="24"/>
        </w:rPr>
        <w:t>Wymień najczęstsze ostre chirurgiczne choroby jamy brzusznej w ciąży, możliwości diagnostyczne ,  sposoby postępowania i zagrożenia wynikające z konieczności  podejmowania interwencji chirurgicznych.</w:t>
      </w:r>
    </w:p>
    <w:p w14:paraId="2AB4C4C6" w14:textId="78BB7573" w:rsidR="00AA20EB" w:rsidRPr="00307515" w:rsidRDefault="00AA20EB" w:rsidP="00AA20EB">
      <w:pPr>
        <w:pStyle w:val="Akapitzlist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307515">
        <w:rPr>
          <w:sz w:val="24"/>
          <w:szCs w:val="24"/>
        </w:rPr>
        <w:t>Omów objawy pęknięcia macicy podczas porodu. Jakie jest postepowanie położnej, która rozpozna objawy pęknięcia macicy.</w:t>
      </w:r>
    </w:p>
    <w:p w14:paraId="30436A04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056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Omów i wyjaśnij, na czym polega "metoda kangura" (</w:t>
      </w:r>
      <w:proofErr w:type="spellStart"/>
      <w:r w:rsidRPr="00307515">
        <w:rPr>
          <w:rFonts w:ascii="Times New Roman" w:eastAsia="Times New Roman" w:hAnsi="Times New Roman" w:cs="Times New Roman"/>
          <w:sz w:val="24"/>
          <w:szCs w:val="24"/>
        </w:rPr>
        <w:t>kangaroo</w:t>
      </w:r>
      <w:proofErr w:type="spellEnd"/>
      <w:r w:rsidRPr="00307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7515">
        <w:rPr>
          <w:rFonts w:ascii="Times New Roman" w:eastAsia="Times New Roman" w:hAnsi="Times New Roman" w:cs="Times New Roman"/>
          <w:sz w:val="24"/>
          <w:szCs w:val="24"/>
        </w:rPr>
        <w:t>mother</w:t>
      </w:r>
      <w:proofErr w:type="spellEnd"/>
      <w:r w:rsidRPr="0030751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307515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307515">
        <w:rPr>
          <w:rFonts w:ascii="Times New Roman" w:eastAsia="Times New Roman" w:hAnsi="Times New Roman" w:cs="Times New Roman"/>
          <w:sz w:val="24"/>
          <w:szCs w:val="24"/>
        </w:rPr>
        <w:t>) stosowana w terapii u</w:t>
      </w:r>
      <w:r w:rsidRPr="003075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wcześniaków.</w:t>
      </w:r>
    </w:p>
    <w:p w14:paraId="2546F286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224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 xml:space="preserve">Omów i przedstaw na czym polega metoda </w:t>
      </w:r>
      <w:proofErr w:type="spellStart"/>
      <w:r w:rsidRPr="00307515">
        <w:rPr>
          <w:rFonts w:ascii="Times New Roman" w:eastAsia="Times New Roman" w:hAnsi="Times New Roman" w:cs="Times New Roman"/>
          <w:sz w:val="24"/>
          <w:szCs w:val="24"/>
        </w:rPr>
        <w:t>Vojty</w:t>
      </w:r>
      <w:proofErr w:type="spellEnd"/>
      <w:r w:rsidRPr="00307515">
        <w:rPr>
          <w:rFonts w:ascii="Times New Roman" w:eastAsia="Times New Roman" w:hAnsi="Times New Roman" w:cs="Times New Roman"/>
          <w:sz w:val="24"/>
          <w:szCs w:val="24"/>
        </w:rPr>
        <w:t>, stosowana w fizjoterapii wcześniaków i</w:t>
      </w:r>
      <w:r w:rsidRPr="003075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noworodków.</w:t>
      </w:r>
    </w:p>
    <w:p w14:paraId="2DD2B4B4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05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Omów wpływ alkoholu przyjmowanego przez kobietę w czasie ciąży na mózg dziecka i zaplanuj opiekę nad noworodkiem z zespołem FAS (Płodowy zespół</w:t>
      </w:r>
      <w:r w:rsidRPr="0030751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alkoholowy).</w:t>
      </w:r>
    </w:p>
    <w:p w14:paraId="076B35CF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784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Scharakteryzuj zespół NAS (Noworodkowy syndrom abstynencyjny) i</w:t>
      </w:r>
      <w:r w:rsidRPr="0030751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zaplanuj opiekę nad noworodkiem z tym</w:t>
      </w:r>
      <w:r w:rsidRPr="003075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zespołem.</w:t>
      </w:r>
    </w:p>
    <w:p w14:paraId="36FC0690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418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Zaplanuj przeprowadzenie oceny noworodka przy pomocy skali NBAS</w:t>
      </w:r>
      <w:r w:rsidRPr="0030751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z uwzględnieniem warunków niezbędnych do przeprowadzenia</w:t>
      </w:r>
      <w:r w:rsidRPr="0030751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badania.</w:t>
      </w:r>
    </w:p>
    <w:p w14:paraId="7D949D46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572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Wymień główne problemy związane z karmieniem piersią noworodka z</w:t>
      </w:r>
      <w:r w:rsidRPr="0030751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zespołem Downa oraz zaplanuj poradę laktacyjną mającą zniwelować powyższe</w:t>
      </w:r>
      <w:r w:rsidRPr="00307515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problemy.</w:t>
      </w:r>
    </w:p>
    <w:p w14:paraId="496273E6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385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Wymień wskaźniki skutecznego karmienia oraz zaplanuj edukacje położnicy w tym zakresie.</w:t>
      </w:r>
    </w:p>
    <w:p w14:paraId="610526EE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lastRenderedPageBreak/>
        <w:t>Przedstaw definicję i omów zasady opieki paliatywnej w</w:t>
      </w:r>
      <w:r w:rsidRPr="003075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Polsce.</w:t>
      </w:r>
    </w:p>
    <w:p w14:paraId="1DB35347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1138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Przedstaw zasady leczenia bólu nowotworowego u chorych objętych</w:t>
      </w:r>
      <w:r w:rsidRPr="0030751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opieką paliatywną.</w:t>
      </w:r>
    </w:p>
    <w:p w14:paraId="038E83F8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352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Scharakteryzuj rolę położnej w ocenie i monitorowaniu bólu przewlekłego w</w:t>
      </w:r>
      <w:r w:rsidRPr="0030751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opiece paliatywnej.</w:t>
      </w:r>
    </w:p>
    <w:p w14:paraId="0D6964EA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885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Wymień zaburzenia ze strony przewodu pokarmowego występujące u</w:t>
      </w:r>
      <w:r w:rsidRPr="0030751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chorych objętych opieka paliatywną. Omów jedno z</w:t>
      </w:r>
      <w:r w:rsidRPr="003075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nich.</w:t>
      </w:r>
    </w:p>
    <w:p w14:paraId="1F5111BE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left="475" w:right="885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Omów zasady leczenia owrzodzeń odleżynowych w opiece paliatywnej.</w:t>
      </w:r>
    </w:p>
    <w:p w14:paraId="6B5778B8" w14:textId="77777777" w:rsidR="007510B1" w:rsidRPr="00307515" w:rsidRDefault="007510B1" w:rsidP="007510B1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120" w:line="276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307515">
        <w:rPr>
          <w:rFonts w:ascii="Times New Roman" w:eastAsia="Times New Roman" w:hAnsi="Times New Roman" w:cs="Times New Roman"/>
          <w:sz w:val="24"/>
          <w:szCs w:val="24"/>
        </w:rPr>
        <w:t>Scharakteryzuj zasady opieki nad chorą w okresie</w:t>
      </w:r>
      <w:r w:rsidRPr="003075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515">
        <w:rPr>
          <w:rFonts w:ascii="Times New Roman" w:eastAsia="Times New Roman" w:hAnsi="Times New Roman" w:cs="Times New Roman"/>
          <w:sz w:val="24"/>
          <w:szCs w:val="24"/>
        </w:rPr>
        <w:t>umierania.</w:t>
      </w:r>
    </w:p>
    <w:p w14:paraId="4D901FB7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339"/>
        <w:rPr>
          <w:sz w:val="24"/>
          <w:szCs w:val="24"/>
        </w:rPr>
      </w:pPr>
      <w:r w:rsidRPr="00307515">
        <w:rPr>
          <w:sz w:val="24"/>
          <w:szCs w:val="24"/>
        </w:rPr>
        <w:t>Scharakteryzuj plan opieki nad chorą z obrzękiem limfatycznym kończyny górnej</w:t>
      </w:r>
      <w:r w:rsidRPr="00307515">
        <w:rPr>
          <w:spacing w:val="-26"/>
          <w:sz w:val="24"/>
          <w:szCs w:val="24"/>
        </w:rPr>
        <w:t xml:space="preserve"> </w:t>
      </w:r>
      <w:r w:rsidRPr="00307515">
        <w:rPr>
          <w:sz w:val="24"/>
          <w:szCs w:val="24"/>
        </w:rPr>
        <w:t>w przebiegu nieoperacyjnego raka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sutka.</w:t>
      </w:r>
      <w:bookmarkStart w:id="0" w:name="_Hlk108720664"/>
    </w:p>
    <w:p w14:paraId="3909BEAF" w14:textId="036179F3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339"/>
        <w:rPr>
          <w:sz w:val="24"/>
          <w:szCs w:val="24"/>
        </w:rPr>
      </w:pPr>
      <w:r w:rsidRPr="00307515">
        <w:rPr>
          <w:sz w:val="24"/>
          <w:szCs w:val="24"/>
        </w:rPr>
        <w:t>Przedstaw cel i plan opieki nad chorą z owrzodzeniem nowotworowym</w:t>
      </w:r>
      <w:r w:rsidRPr="00307515">
        <w:rPr>
          <w:spacing w:val="-12"/>
          <w:sz w:val="24"/>
          <w:szCs w:val="24"/>
        </w:rPr>
        <w:t xml:space="preserve"> </w:t>
      </w:r>
      <w:r w:rsidRPr="00307515">
        <w:rPr>
          <w:sz w:val="24"/>
          <w:szCs w:val="24"/>
        </w:rPr>
        <w:t>piersi.</w:t>
      </w:r>
    </w:p>
    <w:p w14:paraId="45E51332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najczęstsze powikłania leczenia bólu silnymi</w:t>
      </w:r>
      <w:r w:rsidRPr="00307515">
        <w:rPr>
          <w:spacing w:val="-6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opioidami</w:t>
      </w:r>
      <w:proofErr w:type="spellEnd"/>
      <w:r w:rsidRPr="00307515">
        <w:rPr>
          <w:sz w:val="24"/>
          <w:szCs w:val="24"/>
        </w:rPr>
        <w:t>.</w:t>
      </w:r>
    </w:p>
    <w:p w14:paraId="001E33E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Wyjaśnij pojęcie bólu totalnego w opiece</w:t>
      </w:r>
      <w:r w:rsidRPr="00307515">
        <w:rPr>
          <w:spacing w:val="-4"/>
          <w:sz w:val="24"/>
          <w:szCs w:val="24"/>
        </w:rPr>
        <w:t xml:space="preserve"> </w:t>
      </w:r>
      <w:r w:rsidRPr="00307515">
        <w:rPr>
          <w:sz w:val="24"/>
          <w:szCs w:val="24"/>
        </w:rPr>
        <w:t>paliatywnej.</w:t>
      </w:r>
    </w:p>
    <w:p w14:paraId="21BA6E2D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zasady WHO dotyczące leczenia bólu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nowotworowego.</w:t>
      </w:r>
    </w:p>
    <w:p w14:paraId="082189D9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1138"/>
        <w:rPr>
          <w:sz w:val="24"/>
          <w:szCs w:val="24"/>
        </w:rPr>
      </w:pPr>
      <w:r w:rsidRPr="00307515">
        <w:rPr>
          <w:sz w:val="24"/>
          <w:szCs w:val="24"/>
        </w:rPr>
        <w:t>Omów problem zaniechania uporczywej terapii u pacjentek objętych opieką paliatywną</w:t>
      </w:r>
    </w:p>
    <w:p w14:paraId="09B1EF00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Jakie jest kryterium podziału norm żywienia</w:t>
      </w:r>
      <w:r w:rsidRPr="00307515">
        <w:rPr>
          <w:spacing w:val="-6"/>
          <w:sz w:val="24"/>
          <w:szCs w:val="24"/>
        </w:rPr>
        <w:t xml:space="preserve"> </w:t>
      </w:r>
      <w:r w:rsidRPr="00307515">
        <w:rPr>
          <w:sz w:val="24"/>
          <w:szCs w:val="24"/>
        </w:rPr>
        <w:t>człowieka.</w:t>
      </w:r>
    </w:p>
    <w:p w14:paraId="0A2A8A1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Co rozumiemy przez gęstość odżywczą i jaki jest wskaźnik do jej</w:t>
      </w:r>
      <w:r w:rsidRPr="00307515">
        <w:rPr>
          <w:spacing w:val="-10"/>
          <w:sz w:val="24"/>
          <w:szCs w:val="24"/>
        </w:rPr>
        <w:t xml:space="preserve"> </w:t>
      </w:r>
      <w:r w:rsidRPr="00307515">
        <w:rPr>
          <w:sz w:val="24"/>
          <w:szCs w:val="24"/>
        </w:rPr>
        <w:t>oceny.</w:t>
      </w:r>
    </w:p>
    <w:p w14:paraId="1CFFC1C9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Jakie znasz metody oceny stanu odżywienia dla osób dorosłych i dla</w:t>
      </w:r>
      <w:r w:rsidRPr="00307515">
        <w:rPr>
          <w:spacing w:val="-12"/>
          <w:sz w:val="24"/>
          <w:szCs w:val="24"/>
        </w:rPr>
        <w:t xml:space="preserve"> </w:t>
      </w:r>
      <w:r w:rsidRPr="00307515">
        <w:rPr>
          <w:sz w:val="24"/>
          <w:szCs w:val="24"/>
        </w:rPr>
        <w:t>dzieci.</w:t>
      </w:r>
    </w:p>
    <w:p w14:paraId="1ABA0F6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Znaczenie kwasów tłuszczowych w zdrowiu i chorobie. Podaj aktualne</w:t>
      </w:r>
      <w:r w:rsidRPr="00307515">
        <w:rPr>
          <w:spacing w:val="-24"/>
          <w:sz w:val="24"/>
          <w:szCs w:val="24"/>
        </w:rPr>
        <w:t xml:space="preserve"> </w:t>
      </w:r>
      <w:r w:rsidRPr="00307515">
        <w:rPr>
          <w:sz w:val="24"/>
          <w:szCs w:val="24"/>
        </w:rPr>
        <w:t>wytyczne.</w:t>
      </w:r>
    </w:p>
    <w:p w14:paraId="6EEE35B7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Scharakteryzuj etapy i fazy rozwoju wrażliwości kulturowej wg Miltona</w:t>
      </w:r>
      <w:r w:rsidRPr="00307515">
        <w:rPr>
          <w:spacing w:val="-22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Benneta</w:t>
      </w:r>
      <w:proofErr w:type="spellEnd"/>
      <w:r w:rsidRPr="00307515">
        <w:rPr>
          <w:sz w:val="24"/>
          <w:szCs w:val="24"/>
        </w:rPr>
        <w:t>.</w:t>
      </w:r>
    </w:p>
    <w:p w14:paraId="438F900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618"/>
        <w:rPr>
          <w:sz w:val="24"/>
          <w:szCs w:val="24"/>
        </w:rPr>
      </w:pPr>
      <w:r w:rsidRPr="00307515">
        <w:rPr>
          <w:sz w:val="24"/>
          <w:szCs w:val="24"/>
        </w:rPr>
        <w:t>Wymień zasady komunikowania się z przedstawicielami kultur powściągliwych</w:t>
      </w:r>
      <w:r w:rsidRPr="00307515">
        <w:rPr>
          <w:spacing w:val="-23"/>
          <w:sz w:val="24"/>
          <w:szCs w:val="24"/>
        </w:rPr>
        <w:t xml:space="preserve"> </w:t>
      </w:r>
      <w:r w:rsidRPr="00307515">
        <w:rPr>
          <w:sz w:val="24"/>
          <w:szCs w:val="24"/>
        </w:rPr>
        <w:t xml:space="preserve">i </w:t>
      </w:r>
      <w:proofErr w:type="spellStart"/>
      <w:r w:rsidRPr="00307515">
        <w:rPr>
          <w:sz w:val="24"/>
          <w:szCs w:val="24"/>
        </w:rPr>
        <w:t>protransakcyjnych</w:t>
      </w:r>
      <w:proofErr w:type="spellEnd"/>
      <w:r w:rsidRPr="00307515">
        <w:rPr>
          <w:sz w:val="24"/>
          <w:szCs w:val="24"/>
        </w:rPr>
        <w:t>.</w:t>
      </w:r>
    </w:p>
    <w:p w14:paraId="75949788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odrębności w opiece nad kobietą wyznającą islam w czasie ciąży i</w:t>
      </w:r>
      <w:r w:rsidRPr="00307515">
        <w:rPr>
          <w:spacing w:val="-14"/>
          <w:sz w:val="24"/>
          <w:szCs w:val="24"/>
        </w:rPr>
        <w:t xml:space="preserve"> </w:t>
      </w:r>
      <w:r w:rsidRPr="00307515">
        <w:rPr>
          <w:sz w:val="24"/>
          <w:szCs w:val="24"/>
        </w:rPr>
        <w:t>porodu.</w:t>
      </w:r>
    </w:p>
    <w:p w14:paraId="60863171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Scharakteryzuj opiekę nad pacjentką wyznającą ortodoksyjny</w:t>
      </w:r>
      <w:r w:rsidRPr="00307515">
        <w:rPr>
          <w:spacing w:val="-8"/>
          <w:sz w:val="24"/>
          <w:szCs w:val="24"/>
        </w:rPr>
        <w:t xml:space="preserve"> </w:t>
      </w:r>
      <w:r w:rsidRPr="00307515">
        <w:rPr>
          <w:sz w:val="24"/>
          <w:szCs w:val="24"/>
        </w:rPr>
        <w:t>judaizm.</w:t>
      </w:r>
    </w:p>
    <w:p w14:paraId="1723B1C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zasady postępowania położnej w stosunku do kobiety</w:t>
      </w:r>
      <w:r w:rsidRPr="00307515">
        <w:rPr>
          <w:spacing w:val="-4"/>
          <w:sz w:val="24"/>
          <w:szCs w:val="24"/>
        </w:rPr>
        <w:t xml:space="preserve"> </w:t>
      </w:r>
      <w:r w:rsidRPr="00307515">
        <w:rPr>
          <w:sz w:val="24"/>
          <w:szCs w:val="24"/>
        </w:rPr>
        <w:t>romskiej</w:t>
      </w:r>
    </w:p>
    <w:p w14:paraId="4F676D6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zasady formułowania problemów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badawczych.</w:t>
      </w:r>
    </w:p>
    <w:p w14:paraId="4DDC7037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1011"/>
        <w:rPr>
          <w:sz w:val="24"/>
          <w:szCs w:val="24"/>
        </w:rPr>
      </w:pPr>
      <w:r w:rsidRPr="00307515">
        <w:rPr>
          <w:sz w:val="24"/>
          <w:szCs w:val="24"/>
        </w:rPr>
        <w:t>Omów metody badawcze stosowane w naukach o zdrowiu z uwzględnieniem wskazania technik badawczych dla poszczególnych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metod.</w:t>
      </w:r>
    </w:p>
    <w:p w14:paraId="1CC9D47C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651"/>
        <w:rPr>
          <w:sz w:val="24"/>
          <w:szCs w:val="24"/>
        </w:rPr>
      </w:pPr>
      <w:r w:rsidRPr="00307515">
        <w:rPr>
          <w:sz w:val="24"/>
          <w:szCs w:val="24"/>
        </w:rPr>
        <w:t>Omów zakres prawa autorskiego i ochrony własności intelektualnej stosowane</w:t>
      </w:r>
      <w:r w:rsidRPr="00307515">
        <w:rPr>
          <w:spacing w:val="-20"/>
          <w:sz w:val="24"/>
          <w:szCs w:val="24"/>
        </w:rPr>
        <w:t xml:space="preserve"> </w:t>
      </w:r>
      <w:r w:rsidRPr="00307515">
        <w:rPr>
          <w:sz w:val="24"/>
          <w:szCs w:val="24"/>
        </w:rPr>
        <w:t>w badaniach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naukowych.</w:t>
      </w:r>
    </w:p>
    <w:p w14:paraId="05E95F1C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812"/>
        <w:rPr>
          <w:sz w:val="24"/>
          <w:szCs w:val="24"/>
        </w:rPr>
      </w:pPr>
      <w:r w:rsidRPr="00307515">
        <w:rPr>
          <w:sz w:val="24"/>
          <w:szCs w:val="24"/>
        </w:rPr>
        <w:t>Omów znaczenie etyki w badaniach naukowych w tym nieprzestrzegania</w:t>
      </w:r>
      <w:r w:rsidRPr="00307515">
        <w:rPr>
          <w:spacing w:val="-28"/>
          <w:sz w:val="24"/>
          <w:szCs w:val="24"/>
        </w:rPr>
        <w:t xml:space="preserve"> </w:t>
      </w:r>
      <w:r w:rsidRPr="00307515">
        <w:rPr>
          <w:sz w:val="24"/>
          <w:szCs w:val="24"/>
        </w:rPr>
        <w:t>zasad rzetelności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naukowej.</w:t>
      </w:r>
    </w:p>
    <w:p w14:paraId="743C59C5" w14:textId="7C5FAAC3" w:rsidR="00E80B42" w:rsidRPr="00307515" w:rsidRDefault="00E80B42" w:rsidP="001F3BBE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812"/>
        <w:rPr>
          <w:sz w:val="24"/>
          <w:szCs w:val="24"/>
        </w:rPr>
      </w:pPr>
      <w:r w:rsidRPr="00307515">
        <w:rPr>
          <w:sz w:val="24"/>
          <w:szCs w:val="24"/>
        </w:rPr>
        <w:lastRenderedPageBreak/>
        <w:t>Wyjaśnij co oznacza, że położna wykonuje zawód samodzielny?</w:t>
      </w:r>
    </w:p>
    <w:p w14:paraId="41B124F8" w14:textId="52B80D43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765"/>
        <w:rPr>
          <w:sz w:val="24"/>
          <w:szCs w:val="24"/>
        </w:rPr>
      </w:pPr>
      <w:r w:rsidRPr="00307515">
        <w:rPr>
          <w:sz w:val="24"/>
          <w:szCs w:val="24"/>
        </w:rPr>
        <w:t>Omów pojęcie nauki w kontekście prowadzenia badań naukowych w naukach</w:t>
      </w:r>
      <w:r w:rsidRPr="00307515">
        <w:rPr>
          <w:spacing w:val="-22"/>
          <w:sz w:val="24"/>
          <w:szCs w:val="24"/>
        </w:rPr>
        <w:t xml:space="preserve"> </w:t>
      </w:r>
      <w:r w:rsidRPr="00307515">
        <w:rPr>
          <w:sz w:val="24"/>
          <w:szCs w:val="24"/>
        </w:rPr>
        <w:t>o zdrowiu.</w:t>
      </w:r>
      <w:r w:rsidR="004143D2" w:rsidRPr="00307515">
        <w:rPr>
          <w:sz w:val="24"/>
          <w:szCs w:val="24"/>
        </w:rPr>
        <w:br/>
        <w:t>Przedstaw co oznacza sformułowanie samodzielność zawodowa położnych i w czy się ona wyraża?</w:t>
      </w:r>
    </w:p>
    <w:p w14:paraId="43E41C81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784"/>
        <w:rPr>
          <w:sz w:val="24"/>
          <w:szCs w:val="24"/>
        </w:rPr>
      </w:pPr>
      <w:r w:rsidRPr="00307515">
        <w:rPr>
          <w:sz w:val="24"/>
          <w:szCs w:val="24"/>
        </w:rPr>
        <w:t>Wymień i omów części składowe oryginalnej pracy naukowej według struktury IMRAD.</w:t>
      </w:r>
    </w:p>
    <w:p w14:paraId="2126559C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484"/>
        <w:rPr>
          <w:sz w:val="24"/>
          <w:szCs w:val="24"/>
        </w:rPr>
      </w:pPr>
      <w:r w:rsidRPr="00307515">
        <w:rPr>
          <w:sz w:val="24"/>
          <w:szCs w:val="24"/>
        </w:rPr>
        <w:t xml:space="preserve">Omów podstawowe zasady </w:t>
      </w:r>
      <w:proofErr w:type="spellStart"/>
      <w:r w:rsidRPr="00307515">
        <w:rPr>
          <w:sz w:val="24"/>
          <w:szCs w:val="24"/>
        </w:rPr>
        <w:t>bibliometrii</w:t>
      </w:r>
      <w:proofErr w:type="spellEnd"/>
      <w:r w:rsidRPr="00307515">
        <w:rPr>
          <w:sz w:val="24"/>
          <w:szCs w:val="24"/>
        </w:rPr>
        <w:t xml:space="preserve"> naukowej ze wskazaniem zasad indeksacji czasopism </w:t>
      </w:r>
      <w:proofErr w:type="spellStart"/>
      <w:r w:rsidRPr="00307515">
        <w:rPr>
          <w:sz w:val="24"/>
          <w:szCs w:val="24"/>
        </w:rPr>
        <w:t>MNiSW</w:t>
      </w:r>
      <w:proofErr w:type="spellEnd"/>
      <w:r w:rsidRPr="00307515">
        <w:rPr>
          <w:sz w:val="24"/>
          <w:szCs w:val="24"/>
        </w:rPr>
        <w:t>, IF, H –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indeks.</w:t>
      </w:r>
    </w:p>
    <w:p w14:paraId="56AF05D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232"/>
        <w:rPr>
          <w:sz w:val="24"/>
          <w:szCs w:val="24"/>
        </w:rPr>
      </w:pPr>
      <w:r w:rsidRPr="00307515">
        <w:rPr>
          <w:sz w:val="24"/>
          <w:szCs w:val="24"/>
        </w:rPr>
        <w:t>Wyjaśnij rozróżnienie między paradygmatem patogenetycznym a</w:t>
      </w:r>
      <w:r w:rsidRPr="00307515">
        <w:rPr>
          <w:spacing w:val="-28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salutogenetycznym</w:t>
      </w:r>
      <w:proofErr w:type="spellEnd"/>
      <w:r w:rsidRPr="00307515">
        <w:rPr>
          <w:sz w:val="24"/>
          <w:szCs w:val="24"/>
        </w:rPr>
        <w:t xml:space="preserve"> w psychologii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zdrowia.</w:t>
      </w:r>
    </w:p>
    <w:p w14:paraId="138087A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 xml:space="preserve">Opisz główne założenia koncepcji </w:t>
      </w:r>
      <w:proofErr w:type="spellStart"/>
      <w:r w:rsidRPr="00307515">
        <w:rPr>
          <w:sz w:val="24"/>
          <w:szCs w:val="24"/>
        </w:rPr>
        <w:t>salutogenetycznej</w:t>
      </w:r>
      <w:proofErr w:type="spellEnd"/>
      <w:r w:rsidRPr="00307515">
        <w:rPr>
          <w:spacing w:val="-6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Antonovsky’ego</w:t>
      </w:r>
      <w:proofErr w:type="spellEnd"/>
      <w:r w:rsidRPr="00307515">
        <w:rPr>
          <w:sz w:val="24"/>
          <w:szCs w:val="24"/>
        </w:rPr>
        <w:t>.</w:t>
      </w:r>
    </w:p>
    <w:bookmarkEnd w:id="0"/>
    <w:p w14:paraId="2BE566B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Podaj przykłady związków pomiędzy wsparciem społecznym a</w:t>
      </w:r>
      <w:r w:rsidRPr="00307515">
        <w:rPr>
          <w:spacing w:val="-7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zdrowiem.</w:t>
      </w:r>
    </w:p>
    <w:p w14:paraId="1AA1C2E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305"/>
        <w:rPr>
          <w:sz w:val="24"/>
          <w:szCs w:val="24"/>
        </w:rPr>
      </w:pPr>
      <w:r w:rsidRPr="00307515">
        <w:rPr>
          <w:sz w:val="24"/>
          <w:szCs w:val="24"/>
        </w:rPr>
        <w:t>Określ zjawiska kryzysu i wydarzenia traumatycznego oraz mobilizacji i deterioracji wsparcia społecznego w tych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sytuacjach.</w:t>
      </w:r>
    </w:p>
    <w:p w14:paraId="4ABE3A7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Wymień znane ci psychologiczne zasoby zdrowia (potencjały</w:t>
      </w:r>
      <w:r w:rsidRPr="00307515">
        <w:rPr>
          <w:spacing w:val="-8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zdrowia).</w:t>
      </w:r>
    </w:p>
    <w:p w14:paraId="7ED66D7A" w14:textId="17C46752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Przytocz kilka wyników badań ukazujących zdrowotne skutki</w:t>
      </w:r>
      <w:r w:rsidRPr="00307515">
        <w:rPr>
          <w:spacing w:val="-8"/>
          <w:sz w:val="24"/>
          <w:szCs w:val="24"/>
        </w:rPr>
        <w:t xml:space="preserve"> </w:t>
      </w:r>
      <w:r w:rsidRPr="00307515">
        <w:rPr>
          <w:sz w:val="24"/>
          <w:szCs w:val="24"/>
        </w:rPr>
        <w:t>stresu.</w:t>
      </w:r>
      <w:r w:rsidR="004143D2" w:rsidRPr="00307515">
        <w:rPr>
          <w:sz w:val="24"/>
          <w:szCs w:val="24"/>
        </w:rPr>
        <w:t xml:space="preserve">? </w:t>
      </w:r>
    </w:p>
    <w:p w14:paraId="0332D7A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Wyjaśnij czym zajmuje się</w:t>
      </w:r>
      <w:r w:rsidRPr="00307515">
        <w:rPr>
          <w:spacing w:val="-5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psychoneuroimmunologia</w:t>
      </w:r>
      <w:proofErr w:type="spellEnd"/>
      <w:r w:rsidRPr="00307515">
        <w:rPr>
          <w:sz w:val="24"/>
          <w:szCs w:val="24"/>
        </w:rPr>
        <w:t>.</w:t>
      </w:r>
    </w:p>
    <w:p w14:paraId="5087347F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sposoby radzenia sobie chorego z</w:t>
      </w:r>
      <w:r w:rsidRPr="00307515">
        <w:rPr>
          <w:spacing w:val="-4"/>
          <w:sz w:val="24"/>
          <w:szCs w:val="24"/>
        </w:rPr>
        <w:t xml:space="preserve"> </w:t>
      </w:r>
      <w:r w:rsidRPr="00307515">
        <w:rPr>
          <w:sz w:val="24"/>
          <w:szCs w:val="24"/>
        </w:rPr>
        <w:t>emocjami.</w:t>
      </w:r>
    </w:p>
    <w:p w14:paraId="6DF5D36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179"/>
        <w:rPr>
          <w:sz w:val="24"/>
          <w:szCs w:val="24"/>
        </w:rPr>
      </w:pPr>
      <w:r w:rsidRPr="00307515">
        <w:rPr>
          <w:sz w:val="24"/>
          <w:szCs w:val="24"/>
        </w:rPr>
        <w:t>Scharakteryzuj psychologiczne następstwa choroby przewlekłej dla samego pacjenta</w:t>
      </w:r>
      <w:r w:rsidRPr="00307515">
        <w:rPr>
          <w:spacing w:val="-29"/>
          <w:sz w:val="24"/>
          <w:szCs w:val="24"/>
        </w:rPr>
        <w:t xml:space="preserve"> </w:t>
      </w:r>
      <w:r w:rsidRPr="00307515">
        <w:rPr>
          <w:sz w:val="24"/>
          <w:szCs w:val="24"/>
        </w:rPr>
        <w:t>i jego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rodziny.</w:t>
      </w:r>
    </w:p>
    <w:p w14:paraId="0ABB7959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Przedstaw rodzaje pomocy w psychologii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zdrowia.</w:t>
      </w:r>
    </w:p>
    <w:p w14:paraId="552B12E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regulacje prawne związane z refundacją leków, wyrobów medycznych</w:t>
      </w:r>
      <w:r w:rsidRPr="00307515">
        <w:rPr>
          <w:spacing w:val="-12"/>
          <w:sz w:val="24"/>
          <w:szCs w:val="24"/>
        </w:rPr>
        <w:t xml:space="preserve"> </w:t>
      </w:r>
      <w:r w:rsidRPr="00307515">
        <w:rPr>
          <w:sz w:val="24"/>
          <w:szCs w:val="24"/>
        </w:rPr>
        <w:t>i</w:t>
      </w:r>
    </w:p>
    <w:p w14:paraId="70807A36" w14:textId="77777777" w:rsidR="007510B1" w:rsidRPr="00307515" w:rsidRDefault="007510B1" w:rsidP="007510B1">
      <w:pPr>
        <w:pStyle w:val="Tekstpodstawowy"/>
        <w:spacing w:before="0" w:after="120" w:line="276" w:lineRule="auto"/>
        <w:ind w:firstLine="0"/>
      </w:pPr>
      <w:r w:rsidRPr="00307515">
        <w:t>środków spożywczych specjalnego przeznaczenia żywieniowego.</w:t>
      </w:r>
    </w:p>
    <w:p w14:paraId="0BDD4B1A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1044"/>
        <w:rPr>
          <w:sz w:val="24"/>
          <w:szCs w:val="24"/>
        </w:rPr>
      </w:pPr>
      <w:r w:rsidRPr="00307515">
        <w:rPr>
          <w:sz w:val="24"/>
          <w:szCs w:val="24"/>
        </w:rPr>
        <w:t>Scharakteryzuj zasady stosowania antybiotyków beta-</w:t>
      </w:r>
      <w:proofErr w:type="spellStart"/>
      <w:r w:rsidRPr="00307515">
        <w:rPr>
          <w:sz w:val="24"/>
          <w:szCs w:val="24"/>
        </w:rPr>
        <w:t>laktamowych</w:t>
      </w:r>
      <w:proofErr w:type="spellEnd"/>
      <w:r w:rsidRPr="00307515">
        <w:rPr>
          <w:sz w:val="24"/>
          <w:szCs w:val="24"/>
        </w:rPr>
        <w:t xml:space="preserve"> w terapii przeciwbakteryjnej.</w:t>
      </w:r>
    </w:p>
    <w:p w14:paraId="4396E40F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512"/>
        <w:rPr>
          <w:sz w:val="24"/>
          <w:szCs w:val="24"/>
        </w:rPr>
      </w:pPr>
      <w:r w:rsidRPr="00307515">
        <w:rPr>
          <w:sz w:val="24"/>
          <w:szCs w:val="24"/>
        </w:rPr>
        <w:t>Omów zastosowanie, mechanizm działania oraz działania niepożądane wybranych leków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przeciwwymiotnych.</w:t>
      </w:r>
    </w:p>
    <w:p w14:paraId="42505375" w14:textId="52A5246D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klasyfikacje leków stosowanych w ciąży wg</w:t>
      </w:r>
      <w:r w:rsidRPr="00307515">
        <w:rPr>
          <w:spacing w:val="-3"/>
          <w:sz w:val="24"/>
          <w:szCs w:val="24"/>
        </w:rPr>
        <w:t xml:space="preserve"> </w:t>
      </w:r>
      <w:r w:rsidRPr="00307515">
        <w:rPr>
          <w:sz w:val="24"/>
          <w:szCs w:val="24"/>
        </w:rPr>
        <w:t>FDA.</w:t>
      </w:r>
    </w:p>
    <w:p w14:paraId="44A2D426" w14:textId="42F32E2C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Omów ogólne zasady stosowania leków u kobiet w ciąży lub matek</w:t>
      </w:r>
      <w:r w:rsidRPr="00307515">
        <w:rPr>
          <w:spacing w:val="-12"/>
          <w:sz w:val="24"/>
          <w:szCs w:val="24"/>
        </w:rPr>
        <w:t xml:space="preserve"> </w:t>
      </w:r>
      <w:r w:rsidRPr="00307515">
        <w:rPr>
          <w:sz w:val="24"/>
          <w:szCs w:val="24"/>
        </w:rPr>
        <w:t>karmiących.</w:t>
      </w:r>
    </w:p>
    <w:p w14:paraId="75BB7750" w14:textId="0A57DBFC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512"/>
        <w:rPr>
          <w:sz w:val="24"/>
          <w:szCs w:val="24"/>
        </w:rPr>
      </w:pPr>
      <w:r w:rsidRPr="00307515">
        <w:rPr>
          <w:sz w:val="24"/>
          <w:szCs w:val="24"/>
        </w:rPr>
        <w:t>Omów zastosowanie, mechanizm działania oraz działania niepożądane wybranych leków stosowanych w profilaktyce / terapii rzucawki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porodowej.</w:t>
      </w:r>
    </w:p>
    <w:p w14:paraId="45ED1B3F" w14:textId="09A3962C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512"/>
        <w:rPr>
          <w:sz w:val="24"/>
          <w:szCs w:val="24"/>
        </w:rPr>
      </w:pPr>
      <w:r w:rsidRPr="00307515">
        <w:rPr>
          <w:sz w:val="24"/>
          <w:szCs w:val="24"/>
        </w:rPr>
        <w:t>Omów zastosowanie, mechanizm działania oraz działania niepożądane wybranych leków stosowanych w porodzie przedwczesnym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zagrażającym.</w:t>
      </w:r>
    </w:p>
    <w:p w14:paraId="343B07A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Fizjologiczne zmiany w jamie macicy w obrazie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USG</w:t>
      </w:r>
    </w:p>
    <w:p w14:paraId="57A20569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lastRenderedPageBreak/>
        <w:t>Fizjologiczne zmiany w jajnikach w obrazie</w:t>
      </w:r>
      <w:r w:rsidRPr="00307515">
        <w:rPr>
          <w:spacing w:val="-4"/>
          <w:sz w:val="24"/>
          <w:szCs w:val="24"/>
        </w:rPr>
        <w:t xml:space="preserve"> </w:t>
      </w:r>
      <w:r w:rsidRPr="00307515">
        <w:rPr>
          <w:sz w:val="24"/>
          <w:szCs w:val="24"/>
        </w:rPr>
        <w:t>USG</w:t>
      </w:r>
    </w:p>
    <w:p w14:paraId="7DB66242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Objawy wczesnej ciąży w jamie macicy i jajniku w obrazie</w:t>
      </w:r>
      <w:r w:rsidRPr="00307515">
        <w:rPr>
          <w:spacing w:val="-6"/>
          <w:sz w:val="24"/>
          <w:szCs w:val="24"/>
        </w:rPr>
        <w:t xml:space="preserve"> </w:t>
      </w:r>
      <w:r w:rsidRPr="00307515">
        <w:rPr>
          <w:sz w:val="24"/>
          <w:szCs w:val="24"/>
        </w:rPr>
        <w:t>USG</w:t>
      </w:r>
    </w:p>
    <w:p w14:paraId="58E48B5D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USG okołoporodowe</w:t>
      </w:r>
    </w:p>
    <w:p w14:paraId="52C365B2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Ocena łożyska – lokalizacja i</w:t>
      </w:r>
      <w:r w:rsidRPr="00307515">
        <w:rPr>
          <w:spacing w:val="-3"/>
          <w:sz w:val="24"/>
          <w:szCs w:val="24"/>
        </w:rPr>
        <w:t xml:space="preserve"> </w:t>
      </w:r>
      <w:r w:rsidRPr="00307515">
        <w:rPr>
          <w:sz w:val="24"/>
          <w:szCs w:val="24"/>
        </w:rPr>
        <w:t>typy</w:t>
      </w:r>
    </w:p>
    <w:p w14:paraId="2D21419F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pacing w:val="-5"/>
          <w:sz w:val="24"/>
          <w:szCs w:val="24"/>
        </w:rPr>
        <w:t>Test</w:t>
      </w:r>
      <w:r w:rsidRPr="00307515">
        <w:rPr>
          <w:sz w:val="24"/>
          <w:szCs w:val="24"/>
        </w:rPr>
        <w:t xml:space="preserve"> Manninga</w:t>
      </w:r>
    </w:p>
    <w:p w14:paraId="6FDF301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Obraz ultrasonograficzny ciąży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pozamacicznej</w:t>
      </w:r>
    </w:p>
    <w:p w14:paraId="60443566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Patologiczne zmiany w jamie macicy w obrazie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USG</w:t>
      </w:r>
    </w:p>
    <w:p w14:paraId="33C1647F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Patologiczne zmiany w jajnikach i jajowodach w obrazie</w:t>
      </w:r>
      <w:r w:rsidRPr="00307515">
        <w:rPr>
          <w:spacing w:val="-5"/>
          <w:sz w:val="24"/>
          <w:szCs w:val="24"/>
        </w:rPr>
        <w:t xml:space="preserve"> </w:t>
      </w:r>
      <w:r w:rsidRPr="00307515">
        <w:rPr>
          <w:sz w:val="24"/>
          <w:szCs w:val="24"/>
        </w:rPr>
        <w:t>USG</w:t>
      </w:r>
    </w:p>
    <w:p w14:paraId="1D3918D5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Badanie ultrasonograficzne kanału szyjki we wczesnej</w:t>
      </w:r>
      <w:r w:rsidRPr="00307515">
        <w:rPr>
          <w:spacing w:val="-7"/>
          <w:sz w:val="24"/>
          <w:szCs w:val="24"/>
        </w:rPr>
        <w:t xml:space="preserve"> </w:t>
      </w:r>
      <w:r w:rsidRPr="00307515">
        <w:rPr>
          <w:sz w:val="24"/>
          <w:szCs w:val="24"/>
        </w:rPr>
        <w:t>ciąży</w:t>
      </w:r>
    </w:p>
    <w:p w14:paraId="327A5BCD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 xml:space="preserve">Obraz </w:t>
      </w:r>
      <w:proofErr w:type="spellStart"/>
      <w:r w:rsidRPr="00307515">
        <w:rPr>
          <w:sz w:val="24"/>
          <w:szCs w:val="24"/>
        </w:rPr>
        <w:t>endometriozy</w:t>
      </w:r>
      <w:proofErr w:type="spellEnd"/>
      <w:r w:rsidRPr="00307515">
        <w:rPr>
          <w:sz w:val="24"/>
          <w:szCs w:val="24"/>
        </w:rPr>
        <w:t xml:space="preserve"> w badaniu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ultrasonograficznym</w:t>
      </w:r>
    </w:p>
    <w:p w14:paraId="352DE1E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hanging="361"/>
        <w:rPr>
          <w:sz w:val="24"/>
          <w:szCs w:val="24"/>
        </w:rPr>
      </w:pPr>
      <w:r w:rsidRPr="00307515">
        <w:rPr>
          <w:sz w:val="24"/>
          <w:szCs w:val="24"/>
        </w:rPr>
        <w:t>Zmiany w jajniku i macicy w</w:t>
      </w:r>
      <w:r w:rsidRPr="00307515">
        <w:rPr>
          <w:spacing w:val="-1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endometriozie</w:t>
      </w:r>
      <w:proofErr w:type="spellEnd"/>
    </w:p>
    <w:p w14:paraId="3C40B7F5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733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zestaw metod dydaktycznych i technik edukacyjnych mających na celu kształtowanie postaw wobec innych</w:t>
      </w:r>
      <w:r w:rsidRPr="00307515">
        <w:rPr>
          <w:spacing w:val="-3"/>
          <w:sz w:val="24"/>
          <w:szCs w:val="24"/>
        </w:rPr>
        <w:t xml:space="preserve"> </w:t>
      </w:r>
      <w:r w:rsidRPr="00307515">
        <w:rPr>
          <w:sz w:val="24"/>
          <w:szCs w:val="24"/>
        </w:rPr>
        <w:t>ludzi.</w:t>
      </w:r>
    </w:p>
    <w:p w14:paraId="19DE05B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345"/>
        <w:rPr>
          <w:sz w:val="24"/>
          <w:szCs w:val="24"/>
        </w:rPr>
      </w:pPr>
      <w:r w:rsidRPr="00307515">
        <w:rPr>
          <w:sz w:val="24"/>
          <w:szCs w:val="24"/>
        </w:rPr>
        <w:t xml:space="preserve">Opisz na czym polega edukacyjne podejście do edukacji zdrowotnej według </w:t>
      </w:r>
      <w:proofErr w:type="spellStart"/>
      <w:r w:rsidRPr="00307515">
        <w:rPr>
          <w:sz w:val="24"/>
          <w:szCs w:val="24"/>
        </w:rPr>
        <w:t>Ewles</w:t>
      </w:r>
      <w:proofErr w:type="spellEnd"/>
      <w:r w:rsidRPr="00307515">
        <w:rPr>
          <w:spacing w:val="-25"/>
          <w:sz w:val="24"/>
          <w:szCs w:val="24"/>
        </w:rPr>
        <w:t xml:space="preserve"> </w:t>
      </w:r>
      <w:r w:rsidRPr="00307515">
        <w:rPr>
          <w:sz w:val="24"/>
          <w:szCs w:val="24"/>
        </w:rPr>
        <w:t xml:space="preserve">i </w:t>
      </w:r>
      <w:proofErr w:type="spellStart"/>
      <w:r w:rsidRPr="00307515">
        <w:rPr>
          <w:sz w:val="24"/>
          <w:szCs w:val="24"/>
        </w:rPr>
        <w:t>Simnett</w:t>
      </w:r>
      <w:proofErr w:type="spellEnd"/>
      <w:r w:rsidRPr="00307515">
        <w:rPr>
          <w:sz w:val="24"/>
          <w:szCs w:val="24"/>
        </w:rPr>
        <w:t xml:space="preserve"> (2003).</w:t>
      </w:r>
    </w:p>
    <w:p w14:paraId="758D79BE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hanging="361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z jakich elementów składa się model czynników warunkujących</w:t>
      </w:r>
      <w:r w:rsidRPr="00307515">
        <w:rPr>
          <w:spacing w:val="-9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zdrowie</w:t>
      </w:r>
    </w:p>
    <w:p w14:paraId="4F84666F" w14:textId="77777777" w:rsidR="007510B1" w:rsidRPr="00307515" w:rsidRDefault="007510B1" w:rsidP="007510B1">
      <w:pPr>
        <w:pStyle w:val="Tekstpodstawowy"/>
        <w:spacing w:before="0" w:after="120" w:line="276" w:lineRule="auto"/>
        <w:ind w:firstLine="0"/>
      </w:pPr>
      <w:r w:rsidRPr="00307515">
        <w:t xml:space="preserve">„tęcza czynników zdrowia” </w:t>
      </w:r>
      <w:proofErr w:type="spellStart"/>
      <w:r w:rsidRPr="00307515">
        <w:t>Dahlgren</w:t>
      </w:r>
      <w:proofErr w:type="spellEnd"/>
      <w:r w:rsidRPr="00307515">
        <w:t>, Whitehead, 1991.</w:t>
      </w:r>
    </w:p>
    <w:p w14:paraId="255A8645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hanging="361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Wyjaśnij </w:t>
      </w:r>
      <w:r w:rsidRPr="00307515">
        <w:rPr>
          <w:sz w:val="24"/>
          <w:szCs w:val="24"/>
        </w:rPr>
        <w:t>czym jest zdrowie prokreacyjne</w:t>
      </w:r>
    </w:p>
    <w:p w14:paraId="1CDDC5A8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418"/>
        <w:jc w:val="both"/>
        <w:rPr>
          <w:sz w:val="24"/>
          <w:szCs w:val="24"/>
        </w:rPr>
      </w:pPr>
      <w:r w:rsidRPr="00307515">
        <w:rPr>
          <w:sz w:val="24"/>
          <w:szCs w:val="24"/>
        </w:rPr>
        <w:t>Omów w jaki sposób dokonujemy porównania dwóch grup dla zmiennych wyrażonych na skali porządkowej w przypadku, gdy mamy do czynienia z grupami niezależnym</w:t>
      </w:r>
    </w:p>
    <w:p w14:paraId="02F4878A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418"/>
        <w:jc w:val="both"/>
        <w:rPr>
          <w:sz w:val="24"/>
          <w:szCs w:val="24"/>
        </w:rPr>
      </w:pPr>
      <w:r w:rsidRPr="00307515">
        <w:rPr>
          <w:sz w:val="24"/>
          <w:szCs w:val="24"/>
        </w:rPr>
        <w:t>Wyjaśnij pojęcie „zdrowie seksualne kobiet”</w:t>
      </w:r>
    </w:p>
    <w:p w14:paraId="7A0073E0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1078"/>
        <w:rPr>
          <w:sz w:val="24"/>
          <w:szCs w:val="24"/>
        </w:rPr>
      </w:pPr>
      <w:r w:rsidRPr="00307515">
        <w:rPr>
          <w:sz w:val="24"/>
          <w:szCs w:val="24"/>
        </w:rPr>
        <w:t>Scharakteryzuj seksualność kobiet w okresie ciąży i połogu</w:t>
      </w:r>
    </w:p>
    <w:p w14:paraId="7E6A41CC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1078"/>
        <w:rPr>
          <w:sz w:val="24"/>
          <w:szCs w:val="24"/>
        </w:rPr>
      </w:pPr>
      <w:r w:rsidRPr="00307515">
        <w:rPr>
          <w:sz w:val="24"/>
          <w:szCs w:val="24"/>
        </w:rPr>
        <w:t>Omów fizjologiczne reakcje seksualne u kobiet</w:t>
      </w:r>
    </w:p>
    <w:p w14:paraId="4D6B35C1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1078"/>
        <w:rPr>
          <w:sz w:val="24"/>
          <w:szCs w:val="24"/>
        </w:rPr>
      </w:pPr>
      <w:r w:rsidRPr="00307515">
        <w:rPr>
          <w:sz w:val="24"/>
          <w:szCs w:val="24"/>
        </w:rPr>
        <w:t>Scharakteryzuj seksualność kobiet w okresie klimakterium</w:t>
      </w:r>
    </w:p>
    <w:p w14:paraId="24FA16B0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1078"/>
        <w:rPr>
          <w:sz w:val="24"/>
          <w:szCs w:val="24"/>
        </w:rPr>
      </w:pPr>
      <w:r w:rsidRPr="00307515">
        <w:rPr>
          <w:sz w:val="24"/>
          <w:szCs w:val="24"/>
        </w:rPr>
        <w:t>Wymień zaburzenia seksualne u kobiet  i omów jedno z nich.</w:t>
      </w:r>
    </w:p>
    <w:p w14:paraId="29453528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1078"/>
        <w:rPr>
          <w:sz w:val="24"/>
          <w:szCs w:val="24"/>
        </w:rPr>
      </w:pPr>
      <w:r w:rsidRPr="00307515">
        <w:rPr>
          <w:sz w:val="24"/>
          <w:szCs w:val="24"/>
        </w:rPr>
        <w:t>Proszę omówić ogólne zasady weryfikacji hipotez</w:t>
      </w:r>
      <w:r w:rsidRPr="00307515">
        <w:rPr>
          <w:spacing w:val="-7"/>
          <w:sz w:val="24"/>
          <w:szCs w:val="24"/>
        </w:rPr>
        <w:t xml:space="preserve"> </w:t>
      </w:r>
      <w:r w:rsidRPr="00307515">
        <w:rPr>
          <w:sz w:val="24"/>
          <w:szCs w:val="24"/>
        </w:rPr>
        <w:t>statystycznych.</w:t>
      </w:r>
    </w:p>
    <w:p w14:paraId="5F15037D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810"/>
        <w:rPr>
          <w:sz w:val="24"/>
          <w:szCs w:val="24"/>
        </w:rPr>
      </w:pPr>
      <w:r w:rsidRPr="00307515">
        <w:rPr>
          <w:sz w:val="24"/>
          <w:szCs w:val="24"/>
        </w:rPr>
        <w:t>Proszę omówić w jaki sposób badamy zależność pomiędzy dwiema zmiennymi wyrażonymi na skali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nominalnej.</w:t>
      </w:r>
    </w:p>
    <w:p w14:paraId="4433C8F2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226"/>
        <w:rPr>
          <w:sz w:val="24"/>
          <w:szCs w:val="24"/>
        </w:rPr>
      </w:pPr>
      <w:r w:rsidRPr="00307515">
        <w:rPr>
          <w:sz w:val="24"/>
          <w:szCs w:val="24"/>
        </w:rPr>
        <w:t>Zdefiniuj czym jest naukowa informacja medyczna i omów jej znaczenie dla</w:t>
      </w:r>
      <w:r w:rsidRPr="00307515">
        <w:rPr>
          <w:spacing w:val="-30"/>
          <w:sz w:val="24"/>
          <w:szCs w:val="24"/>
        </w:rPr>
        <w:t xml:space="preserve"> </w:t>
      </w:r>
      <w:r w:rsidRPr="00307515">
        <w:rPr>
          <w:sz w:val="24"/>
          <w:szCs w:val="24"/>
        </w:rPr>
        <w:t>rozwoju zawodowego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położnej.</w:t>
      </w:r>
    </w:p>
    <w:p w14:paraId="11B0D365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left="475" w:right="739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możliwe źródła informacji naukowej, ze szczególnym uwzględnieniem medycznych baz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danych.</w:t>
      </w:r>
    </w:p>
    <w:p w14:paraId="47AA773F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/>
        <w:ind w:left="475" w:right="1116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Wyjaśnij </w:t>
      </w:r>
      <w:r w:rsidRPr="00307515">
        <w:rPr>
          <w:sz w:val="24"/>
          <w:szCs w:val="24"/>
        </w:rPr>
        <w:t>jaki jest cel stosowania operatorów logicznych AND, OR i NOT</w:t>
      </w:r>
      <w:r w:rsidRPr="00307515">
        <w:rPr>
          <w:spacing w:val="-24"/>
          <w:sz w:val="24"/>
          <w:szCs w:val="24"/>
        </w:rPr>
        <w:t xml:space="preserve"> </w:t>
      </w:r>
      <w:r w:rsidRPr="00307515">
        <w:rPr>
          <w:sz w:val="24"/>
          <w:szCs w:val="24"/>
        </w:rPr>
        <w:t xml:space="preserve">w </w:t>
      </w:r>
      <w:r w:rsidRPr="00307515">
        <w:rPr>
          <w:sz w:val="24"/>
          <w:szCs w:val="24"/>
        </w:rPr>
        <w:lastRenderedPageBreak/>
        <w:t>projektowaniu i implementacji strategii wyszukiwania w bazach</w:t>
      </w:r>
      <w:r w:rsidRPr="00307515">
        <w:rPr>
          <w:spacing w:val="-14"/>
          <w:sz w:val="24"/>
          <w:szCs w:val="24"/>
        </w:rPr>
        <w:t xml:space="preserve"> </w:t>
      </w:r>
      <w:r w:rsidRPr="00307515">
        <w:rPr>
          <w:sz w:val="24"/>
          <w:szCs w:val="24"/>
        </w:rPr>
        <w:t>danych.</w:t>
      </w:r>
    </w:p>
    <w:p w14:paraId="0D3DAA04" w14:textId="79465402" w:rsidR="007510B1" w:rsidRPr="00307515" w:rsidRDefault="007510B1" w:rsidP="007510B1">
      <w:pPr>
        <w:pStyle w:val="Tekstpodstawowy"/>
        <w:numPr>
          <w:ilvl w:val="0"/>
          <w:numId w:val="1"/>
        </w:numPr>
        <w:spacing w:before="0" w:after="120" w:line="276" w:lineRule="auto"/>
      </w:pPr>
      <w:r w:rsidRPr="00307515">
        <w:t>Podaj przykłady typów badań naukowych i mając na uwadze rangę oraz</w:t>
      </w:r>
      <w:r w:rsidRPr="00307515">
        <w:rPr>
          <w:spacing w:val="-12"/>
        </w:rPr>
        <w:t xml:space="preserve"> </w:t>
      </w:r>
      <w:r w:rsidRPr="00307515">
        <w:t>wartość badań naukowych wskaż, jaki typ badań umiejscowiony jest najwyżej w hierarchii.</w:t>
      </w:r>
    </w:p>
    <w:p w14:paraId="5E05EF82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1032"/>
        <w:rPr>
          <w:sz w:val="24"/>
          <w:szCs w:val="24"/>
        </w:rPr>
      </w:pPr>
      <w:r w:rsidRPr="00307515">
        <w:rPr>
          <w:sz w:val="24"/>
          <w:szCs w:val="24"/>
        </w:rPr>
        <w:t>Scharakteryzuj etapy postępowania w procesie praktyki opartej na</w:t>
      </w:r>
      <w:r w:rsidRPr="00307515">
        <w:rPr>
          <w:spacing w:val="-24"/>
          <w:sz w:val="24"/>
          <w:szCs w:val="24"/>
        </w:rPr>
        <w:t xml:space="preserve"> </w:t>
      </w:r>
      <w:r w:rsidRPr="00307515">
        <w:rPr>
          <w:sz w:val="24"/>
          <w:szCs w:val="24"/>
        </w:rPr>
        <w:t xml:space="preserve">dowodach naukowych (EBP- </w:t>
      </w:r>
      <w:proofErr w:type="spellStart"/>
      <w:r w:rsidRPr="00307515">
        <w:rPr>
          <w:sz w:val="24"/>
          <w:szCs w:val="24"/>
        </w:rPr>
        <w:t>Evidence</w:t>
      </w:r>
      <w:proofErr w:type="spellEnd"/>
      <w:r w:rsidRPr="00307515">
        <w:rPr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Based</w:t>
      </w:r>
      <w:proofErr w:type="spellEnd"/>
      <w:r w:rsidRPr="00307515">
        <w:rPr>
          <w:spacing w:val="-2"/>
          <w:sz w:val="24"/>
          <w:szCs w:val="24"/>
        </w:rPr>
        <w:t xml:space="preserve"> </w:t>
      </w:r>
      <w:proofErr w:type="spellStart"/>
      <w:r w:rsidRPr="00307515">
        <w:rPr>
          <w:sz w:val="24"/>
          <w:szCs w:val="24"/>
        </w:rPr>
        <w:t>Practice</w:t>
      </w:r>
      <w:proofErr w:type="spellEnd"/>
      <w:r w:rsidRPr="00307515">
        <w:rPr>
          <w:sz w:val="24"/>
          <w:szCs w:val="24"/>
        </w:rPr>
        <w:t>).</w:t>
      </w:r>
    </w:p>
    <w:p w14:paraId="24C23541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933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Wyjaśnij </w:t>
      </w:r>
      <w:r w:rsidRPr="00307515">
        <w:rPr>
          <w:sz w:val="24"/>
          <w:szCs w:val="24"/>
        </w:rPr>
        <w:t>na czym polega zjawisko randomizacji w trakcie prowadzenia badań naukowych.</w:t>
      </w:r>
    </w:p>
    <w:p w14:paraId="4981CF16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i omów uwarunkowania rozwoju zawodowego położnej.</w:t>
      </w:r>
    </w:p>
    <w:p w14:paraId="13F25BFB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Scharakteryzuj prawne aspekty opieki koordynowanej nad kobietą w</w:t>
      </w:r>
      <w:r w:rsidRPr="00307515">
        <w:rPr>
          <w:spacing w:val="-8"/>
          <w:sz w:val="24"/>
          <w:szCs w:val="24"/>
        </w:rPr>
        <w:t xml:space="preserve"> </w:t>
      </w:r>
      <w:r w:rsidRPr="00307515">
        <w:rPr>
          <w:spacing w:val="-4"/>
          <w:sz w:val="24"/>
          <w:szCs w:val="24"/>
        </w:rPr>
        <w:t>ciąży.</w:t>
      </w:r>
    </w:p>
    <w:p w14:paraId="53BF6F9E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i omów funkcje kierownicze w ujęciu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klasycznym.</w:t>
      </w:r>
    </w:p>
    <w:p w14:paraId="7229EC84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Czym są artefakty</w:t>
      </w:r>
      <w:r w:rsidRPr="00307515">
        <w:rPr>
          <w:spacing w:val="-3"/>
          <w:sz w:val="24"/>
          <w:szCs w:val="24"/>
        </w:rPr>
        <w:t xml:space="preserve"> </w:t>
      </w:r>
      <w:r w:rsidRPr="00307515">
        <w:rPr>
          <w:sz w:val="24"/>
          <w:szCs w:val="24"/>
        </w:rPr>
        <w:t>kulturowe?</w:t>
      </w:r>
    </w:p>
    <w:p w14:paraId="4D638847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pacing w:val="-3"/>
          <w:sz w:val="24"/>
          <w:szCs w:val="24"/>
        </w:rPr>
        <w:t xml:space="preserve">Wymień </w:t>
      </w:r>
      <w:r w:rsidRPr="00307515">
        <w:rPr>
          <w:sz w:val="24"/>
          <w:szCs w:val="24"/>
        </w:rPr>
        <w:t>elementy otoczenia bliższego organizacji np.</w:t>
      </w:r>
      <w:r w:rsidRPr="00307515">
        <w:rPr>
          <w:spacing w:val="-2"/>
          <w:sz w:val="24"/>
          <w:szCs w:val="24"/>
        </w:rPr>
        <w:t xml:space="preserve"> </w:t>
      </w:r>
      <w:r w:rsidRPr="00307515">
        <w:rPr>
          <w:sz w:val="24"/>
          <w:szCs w:val="24"/>
        </w:rPr>
        <w:t>szpital.</w:t>
      </w:r>
    </w:p>
    <w:p w14:paraId="7E6FDD3D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rPr>
          <w:sz w:val="24"/>
          <w:szCs w:val="24"/>
        </w:rPr>
      </w:pPr>
      <w:r w:rsidRPr="00307515">
        <w:rPr>
          <w:sz w:val="24"/>
          <w:szCs w:val="24"/>
        </w:rPr>
        <w:t>Jak można zdefiniować jakość w opiece</w:t>
      </w:r>
      <w:r w:rsidRPr="00307515">
        <w:rPr>
          <w:spacing w:val="-6"/>
          <w:sz w:val="24"/>
          <w:szCs w:val="24"/>
        </w:rPr>
        <w:t xml:space="preserve"> </w:t>
      </w:r>
      <w:r w:rsidRPr="00307515">
        <w:rPr>
          <w:sz w:val="24"/>
          <w:szCs w:val="24"/>
        </w:rPr>
        <w:t>zdrowotnej?</w:t>
      </w:r>
    </w:p>
    <w:p w14:paraId="24875803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391"/>
        <w:rPr>
          <w:sz w:val="24"/>
          <w:szCs w:val="24"/>
        </w:rPr>
      </w:pPr>
      <w:r w:rsidRPr="00307515">
        <w:rPr>
          <w:sz w:val="24"/>
          <w:szCs w:val="24"/>
        </w:rPr>
        <w:t>Jak powinien wyglądać skuteczny system monitorowania zdarzeń niepożądanych w szpitalu?</w:t>
      </w:r>
    </w:p>
    <w:p w14:paraId="6BE8B15C" w14:textId="77777777" w:rsidR="007510B1" w:rsidRPr="00307515" w:rsidRDefault="007510B1" w:rsidP="007510B1">
      <w:pPr>
        <w:pStyle w:val="Akapitzlist"/>
        <w:numPr>
          <w:ilvl w:val="0"/>
          <w:numId w:val="1"/>
        </w:numPr>
        <w:tabs>
          <w:tab w:val="left" w:pos="476"/>
        </w:tabs>
        <w:spacing w:before="0" w:after="120" w:line="276" w:lineRule="auto"/>
        <w:ind w:right="957"/>
        <w:rPr>
          <w:sz w:val="24"/>
          <w:szCs w:val="24"/>
        </w:rPr>
      </w:pPr>
      <w:r w:rsidRPr="00307515">
        <w:rPr>
          <w:sz w:val="24"/>
          <w:szCs w:val="24"/>
        </w:rPr>
        <w:t>Jaka jest istota kształcenia ustawicznego, omów jego cele i uwarunkowania w kształceniu kadr</w:t>
      </w:r>
      <w:r w:rsidRPr="00307515">
        <w:rPr>
          <w:spacing w:val="-1"/>
          <w:sz w:val="24"/>
          <w:szCs w:val="24"/>
        </w:rPr>
        <w:t xml:space="preserve"> </w:t>
      </w:r>
      <w:r w:rsidRPr="00307515">
        <w:rPr>
          <w:sz w:val="24"/>
          <w:szCs w:val="24"/>
        </w:rPr>
        <w:t>medycznych.</w:t>
      </w:r>
    </w:p>
    <w:p w14:paraId="71AD9682" w14:textId="11B01B85" w:rsidR="007510B1" w:rsidRPr="00307515" w:rsidRDefault="007510B1" w:rsidP="007510B1">
      <w:pPr>
        <w:tabs>
          <w:tab w:val="left" w:pos="476"/>
        </w:tabs>
        <w:spacing w:before="159" w:line="276" w:lineRule="auto"/>
        <w:ind w:left="142"/>
        <w:rPr>
          <w:rFonts w:ascii="Times New Roman" w:hAnsi="Times New Roman" w:cs="Times New Roman"/>
          <w:strike/>
          <w:sz w:val="24"/>
          <w:szCs w:val="24"/>
        </w:rPr>
      </w:pPr>
    </w:p>
    <w:p w14:paraId="15640468" w14:textId="77777777" w:rsidR="007510B1" w:rsidRPr="00307515" w:rsidRDefault="007510B1" w:rsidP="007510B1">
      <w:pPr>
        <w:tabs>
          <w:tab w:val="left" w:pos="476"/>
        </w:tabs>
        <w:ind w:left="142" w:right="339"/>
        <w:rPr>
          <w:rFonts w:ascii="Times New Roman" w:hAnsi="Times New Roman" w:cs="Times New Roman"/>
          <w:sz w:val="24"/>
          <w:szCs w:val="24"/>
        </w:rPr>
      </w:pPr>
    </w:p>
    <w:p w14:paraId="03543D56" w14:textId="77777777" w:rsidR="005F26C7" w:rsidRPr="00307515" w:rsidRDefault="005F26C7">
      <w:pPr>
        <w:rPr>
          <w:rFonts w:ascii="Times New Roman" w:hAnsi="Times New Roman" w:cs="Times New Roman"/>
          <w:sz w:val="24"/>
          <w:szCs w:val="24"/>
        </w:rPr>
      </w:pPr>
    </w:p>
    <w:sectPr w:rsidR="005F26C7" w:rsidRPr="0030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793"/>
    <w:multiLevelType w:val="hybridMultilevel"/>
    <w:tmpl w:val="761A4E22"/>
    <w:lvl w:ilvl="0" w:tplc="A3243E5A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pl-PL" w:eastAsia="en-US" w:bidi="ar-SA"/>
      </w:rPr>
    </w:lvl>
    <w:lvl w:ilvl="1" w:tplc="BCA0CAD0">
      <w:numFmt w:val="bullet"/>
      <w:lvlText w:val="•"/>
      <w:lvlJc w:val="left"/>
      <w:pPr>
        <w:ind w:left="1182" w:hanging="360"/>
      </w:pPr>
      <w:rPr>
        <w:rFonts w:hint="default"/>
        <w:lang w:val="pl-PL" w:eastAsia="en-US" w:bidi="ar-SA"/>
      </w:rPr>
    </w:lvl>
    <w:lvl w:ilvl="2" w:tplc="3AF2BD50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3" w:tplc="33083362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4" w:tplc="9D0C81BA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5" w:tplc="487871E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7F4267C8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7" w:tplc="EE86408E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E8FA408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792359"/>
    <w:multiLevelType w:val="hybridMultilevel"/>
    <w:tmpl w:val="24F058EA"/>
    <w:lvl w:ilvl="0" w:tplc="2C3A11C6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pl-PL" w:eastAsia="en-US" w:bidi="ar-SA"/>
      </w:rPr>
    </w:lvl>
    <w:lvl w:ilvl="1" w:tplc="BCA0CAD0">
      <w:numFmt w:val="bullet"/>
      <w:lvlText w:val="•"/>
      <w:lvlJc w:val="left"/>
      <w:pPr>
        <w:ind w:left="1182" w:hanging="360"/>
      </w:pPr>
      <w:rPr>
        <w:rFonts w:hint="default"/>
        <w:lang w:val="pl-PL" w:eastAsia="en-US" w:bidi="ar-SA"/>
      </w:rPr>
    </w:lvl>
    <w:lvl w:ilvl="2" w:tplc="3AF2BD50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3" w:tplc="33083362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4" w:tplc="9D0C81BA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5" w:tplc="487871E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7F4267C8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7" w:tplc="EE86408E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E8FA408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84A09AE"/>
    <w:multiLevelType w:val="hybridMultilevel"/>
    <w:tmpl w:val="936066B2"/>
    <w:lvl w:ilvl="0" w:tplc="52249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4C8E"/>
    <w:multiLevelType w:val="hybridMultilevel"/>
    <w:tmpl w:val="C666D64E"/>
    <w:lvl w:ilvl="0" w:tplc="63B0D51A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pl-PL" w:eastAsia="en-US" w:bidi="ar-SA"/>
      </w:rPr>
    </w:lvl>
    <w:lvl w:ilvl="1" w:tplc="BCA0CAD0">
      <w:numFmt w:val="bullet"/>
      <w:lvlText w:val="•"/>
      <w:lvlJc w:val="left"/>
      <w:pPr>
        <w:ind w:left="1182" w:hanging="360"/>
      </w:pPr>
      <w:rPr>
        <w:rFonts w:hint="default"/>
        <w:lang w:val="pl-PL" w:eastAsia="en-US" w:bidi="ar-SA"/>
      </w:rPr>
    </w:lvl>
    <w:lvl w:ilvl="2" w:tplc="3AF2BD50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3" w:tplc="33083362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4" w:tplc="9D0C81BA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5" w:tplc="487871E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7F4267C8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7" w:tplc="EE86408E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E8FA408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7A77044"/>
    <w:multiLevelType w:val="hybridMultilevel"/>
    <w:tmpl w:val="9B06B580"/>
    <w:lvl w:ilvl="0" w:tplc="842CEABC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pl-PL" w:eastAsia="en-US" w:bidi="ar-SA"/>
      </w:rPr>
    </w:lvl>
    <w:lvl w:ilvl="1" w:tplc="BCA0CAD0">
      <w:numFmt w:val="bullet"/>
      <w:lvlText w:val="•"/>
      <w:lvlJc w:val="left"/>
      <w:pPr>
        <w:ind w:left="1182" w:hanging="360"/>
      </w:pPr>
      <w:rPr>
        <w:rFonts w:hint="default"/>
        <w:lang w:val="pl-PL" w:eastAsia="en-US" w:bidi="ar-SA"/>
      </w:rPr>
    </w:lvl>
    <w:lvl w:ilvl="2" w:tplc="3AF2BD50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3" w:tplc="33083362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4" w:tplc="9D0C81BA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5" w:tplc="487871E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7F4267C8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7" w:tplc="EE86408E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E8FA408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2CC3FE3"/>
    <w:multiLevelType w:val="hybridMultilevel"/>
    <w:tmpl w:val="B0DE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4146">
    <w:abstractNumId w:val="1"/>
  </w:num>
  <w:num w:numId="2" w16cid:durableId="834220995">
    <w:abstractNumId w:val="4"/>
  </w:num>
  <w:num w:numId="3" w16cid:durableId="710961693">
    <w:abstractNumId w:val="3"/>
  </w:num>
  <w:num w:numId="4" w16cid:durableId="260723017">
    <w:abstractNumId w:val="0"/>
  </w:num>
  <w:num w:numId="5" w16cid:durableId="1327366589">
    <w:abstractNumId w:val="2"/>
  </w:num>
  <w:num w:numId="6" w16cid:durableId="1332681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B1"/>
    <w:rsid w:val="000C5546"/>
    <w:rsid w:val="000E34C1"/>
    <w:rsid w:val="00140FF7"/>
    <w:rsid w:val="0014178A"/>
    <w:rsid w:val="001F3BBE"/>
    <w:rsid w:val="002B6799"/>
    <w:rsid w:val="002E049D"/>
    <w:rsid w:val="002E472B"/>
    <w:rsid w:val="00307515"/>
    <w:rsid w:val="00387D8B"/>
    <w:rsid w:val="004143D2"/>
    <w:rsid w:val="00425E1B"/>
    <w:rsid w:val="005B20C6"/>
    <w:rsid w:val="005C312D"/>
    <w:rsid w:val="005F26C7"/>
    <w:rsid w:val="006C75A8"/>
    <w:rsid w:val="007510B1"/>
    <w:rsid w:val="008059E7"/>
    <w:rsid w:val="00990D69"/>
    <w:rsid w:val="00AA20EB"/>
    <w:rsid w:val="00AB2644"/>
    <w:rsid w:val="00BA7AA7"/>
    <w:rsid w:val="00C1202F"/>
    <w:rsid w:val="00C62980"/>
    <w:rsid w:val="00E6545D"/>
    <w:rsid w:val="00E7087F"/>
    <w:rsid w:val="00E80B42"/>
    <w:rsid w:val="00E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27DA"/>
  <w15:chartTrackingRefBased/>
  <w15:docId w15:val="{DEAD8F3E-803E-40DA-B6D5-B966A68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0B1"/>
    <w:pPr>
      <w:widowControl w:val="0"/>
      <w:autoSpaceDE w:val="0"/>
      <w:autoSpaceDN w:val="0"/>
      <w:spacing w:before="175" w:after="0" w:line="240" w:lineRule="auto"/>
      <w:ind w:left="476" w:hanging="361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7510B1"/>
    <w:pPr>
      <w:widowControl w:val="0"/>
      <w:autoSpaceDE w:val="0"/>
      <w:autoSpaceDN w:val="0"/>
      <w:spacing w:before="175" w:after="0" w:line="240" w:lineRule="auto"/>
      <w:ind w:left="475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10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Sibiga</dc:creator>
  <cp:keywords/>
  <dc:description/>
  <cp:lastModifiedBy>Dorota Matuszyk</cp:lastModifiedBy>
  <cp:revision>18</cp:revision>
  <dcterms:created xsi:type="dcterms:W3CDTF">2024-11-13T10:21:00Z</dcterms:created>
  <dcterms:modified xsi:type="dcterms:W3CDTF">2024-12-09T17:43:00Z</dcterms:modified>
</cp:coreProperties>
</file>